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rPr>
          <w:color w:val="007ad0"/>
          <w:sz w:val="36"/>
          <w:szCs w:val="36"/>
          <w:highlight w:val="white"/>
        </w:rPr>
      </w:pPr>
      <w:r w:rsidDel="00000000" w:rsidR="00000000" w:rsidRPr="00000000">
        <w:rPr>
          <w:color w:val="007ad0"/>
          <w:sz w:val="36"/>
          <w:szCs w:val="36"/>
          <w:highlight w:val="white"/>
          <w:rtl w:val="0"/>
        </w:rPr>
        <w:t xml:space="preserve">Библиотека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rPr>
          <w:color w:val="555555"/>
          <w:sz w:val="21"/>
          <w:szCs w:val="21"/>
          <w:highlight w:val="white"/>
        </w:rPr>
      </w:pPr>
      <w:r w:rsidDel="00000000" w:rsidR="00000000" w:rsidRPr="00000000">
        <w:rPr>
          <w:color w:val="555555"/>
          <w:sz w:val="21"/>
          <w:szCs w:val="21"/>
          <w:highlight w:val="white"/>
          <w:rtl w:val="0"/>
        </w:rPr>
        <w:t xml:space="preserve">Библиотека находится в методическом кабинете МБДОУ "Детский сад №12".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600" w:line="377.14285714285717" w:lineRule="auto"/>
        <w:rPr>
          <w:color w:val="007ad0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color w:val="007ad0"/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